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E1C78" w14:textId="77777777" w:rsidR="00683005" w:rsidRDefault="00683005">
      <w:r>
        <w:rPr>
          <w:noProof/>
        </w:rPr>
        <w:drawing>
          <wp:anchor distT="0" distB="0" distL="114300" distR="114300" simplePos="0" relativeHeight="251659264" behindDoc="0" locked="0" layoutInCell="1" allowOverlap="1" wp14:anchorId="3C475AFD" wp14:editId="187A5EC0">
            <wp:simplePos x="0" y="0"/>
            <wp:positionH relativeFrom="column">
              <wp:posOffset>1817312</wp:posOffset>
            </wp:positionH>
            <wp:positionV relativeFrom="paragraph">
              <wp:posOffset>174</wp:posOffset>
            </wp:positionV>
            <wp:extent cx="2138680" cy="87820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878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3311" w:rsidRPr="008D3311">
        <w:t>There are some unusual visual behaviours (ViBes) commonly seen in children with ASD/sensory processing disorder.</w:t>
      </w:r>
      <w:r w:rsidR="00304CAE">
        <w:t xml:space="preserve"> Sometimes </w:t>
      </w:r>
      <w:r w:rsidR="008D3311" w:rsidRPr="008D3311">
        <w:t>parents</w:t>
      </w:r>
      <w:r w:rsidR="00304CAE">
        <w:t>/carers</w:t>
      </w:r>
      <w:r w:rsidR="008D3311" w:rsidRPr="008D3311">
        <w:t xml:space="preserve"> have noticed these happening but found it difficult to describe them to a health professional or teacher. Sometimes parents aren’t aware that there is a sensory reason behind these ViBes and that they may be a way of the child showing us when they can see and when they can’t see.</w:t>
      </w:r>
    </w:p>
    <w:p w14:paraId="21371212" w14:textId="77777777" w:rsidR="005B3649" w:rsidRDefault="005B3649"/>
    <w:p w14:paraId="58BCF449" w14:textId="77777777" w:rsidR="005B3649" w:rsidRPr="00744DD7" w:rsidRDefault="005B3649" w:rsidP="00C4780F">
      <w:pPr>
        <w:ind w:left="720"/>
        <w:jc w:val="center"/>
        <w:rPr>
          <w:b/>
          <w:bCs/>
        </w:rPr>
      </w:pPr>
      <w:r w:rsidRPr="00744DD7">
        <w:rPr>
          <w:b/>
          <w:bCs/>
        </w:rPr>
        <w:t xml:space="preserve">These visual behaviours </w:t>
      </w:r>
      <w:r w:rsidR="00C4780F">
        <w:rPr>
          <w:b/>
          <w:bCs/>
        </w:rPr>
        <w:t xml:space="preserve">(ViBes) </w:t>
      </w:r>
      <w:r w:rsidRPr="00744DD7">
        <w:rPr>
          <w:b/>
          <w:bCs/>
        </w:rPr>
        <w:t>occur as a way of the child regulating sensory input – reducing the amount of visual information they are dealing with at once.</w:t>
      </w:r>
    </w:p>
    <w:p w14:paraId="63F473C0" w14:textId="77777777" w:rsidR="005B3649" w:rsidRPr="00744DD7" w:rsidRDefault="005B3649" w:rsidP="00C4780F">
      <w:pPr>
        <w:ind w:left="720"/>
        <w:jc w:val="center"/>
        <w:rPr>
          <w:b/>
          <w:bCs/>
        </w:rPr>
      </w:pPr>
    </w:p>
    <w:p w14:paraId="340987C9" w14:textId="77777777" w:rsidR="005B3649" w:rsidRDefault="005B3649">
      <w:r>
        <w:t>Noticing when they happen can help the parent or teacher understand when the child may not be using their vision effectively. There may be a pattern to the ViBes which can be used to understand how to Make It Easier for the child to see.</w:t>
      </w:r>
    </w:p>
    <w:p w14:paraId="6CAAE73C" w14:textId="77777777" w:rsidR="005B3649" w:rsidRDefault="005B3649"/>
    <w:p w14:paraId="7375D1FE" w14:textId="77777777" w:rsidR="005B3649" w:rsidRDefault="005B3649">
      <w:r>
        <w:t>It is useful to try and reduce the amount of visual clutter (eg things on the wall, items on a desk, people in a room, background noise</w:t>
      </w:r>
      <w:r w:rsidR="00236E1A">
        <w:t>, plain</w:t>
      </w:r>
      <w:r>
        <w:t xml:space="preserve"> walls/carpet/</w:t>
      </w:r>
      <w:r w:rsidR="00200687">
        <w:t>work surface</w:t>
      </w:r>
      <w:r>
        <w:t>) to see if this improves the duration of visual attention.</w:t>
      </w:r>
      <w:r w:rsidR="00266E67">
        <w:t xml:space="preserve">  </w:t>
      </w:r>
      <w:r>
        <w:t>In general, using encouraging voices/tapping/</w:t>
      </w:r>
      <w:r w:rsidR="00C2274E">
        <w:t>using noisy objects/</w:t>
      </w:r>
      <w:r>
        <w:t>moving the object</w:t>
      </w:r>
      <w:r w:rsidR="00052055">
        <w:t xml:space="preserve"> to </w:t>
      </w:r>
      <w:r w:rsidR="00D20405">
        <w:t xml:space="preserve">follow the child </w:t>
      </w:r>
      <w:r>
        <w:t xml:space="preserve"> </w:t>
      </w:r>
      <w:r w:rsidRPr="00D23412">
        <w:rPr>
          <w:i/>
          <w:iCs/>
          <w:u w:val="single"/>
        </w:rPr>
        <w:t>increase</w:t>
      </w:r>
      <w:r w:rsidR="00E023F9" w:rsidRPr="00D23412">
        <w:rPr>
          <w:i/>
          <w:iCs/>
          <w:u w:val="single"/>
        </w:rPr>
        <w:t>s</w:t>
      </w:r>
      <w:r>
        <w:t xml:space="preserve"> the sensory stimulation</w:t>
      </w:r>
      <w:r w:rsidR="00E023F9">
        <w:t xml:space="preserve"> and </w:t>
      </w:r>
      <w:r w:rsidR="00E023F9" w:rsidRPr="001F7EBB">
        <w:rPr>
          <w:i/>
          <w:iCs/>
          <w:u w:val="single"/>
        </w:rPr>
        <w:t>reduces</w:t>
      </w:r>
      <w:r w:rsidR="00E023F9">
        <w:t xml:space="preserve"> the child’s ability to ‘see’</w:t>
      </w:r>
      <w:r>
        <w:t>. It is often better to wait in silence for the child to be able to refresh their visual attention and look at the object. This may take 15 or more seconds.</w:t>
      </w:r>
      <w:r w:rsidR="008C4DA0">
        <w:t xml:space="preserve"> Offering visual input in short </w:t>
      </w:r>
      <w:r w:rsidR="00C949D9">
        <w:t>spurts</w:t>
      </w:r>
      <w:r w:rsidR="008C4DA0">
        <w:t xml:space="preserve"> (even less than 5 seconds) </w:t>
      </w:r>
      <w:r w:rsidR="00C949D9">
        <w:t xml:space="preserve">with a gap to allow the child to reset can have a positive impact on learning. </w:t>
      </w:r>
    </w:p>
    <w:p w14:paraId="0A05FE61" w14:textId="77777777" w:rsidR="005B3649" w:rsidRDefault="005B3649"/>
    <w:p w14:paraId="22FC8184" w14:textId="77777777" w:rsidR="005B3649" w:rsidRDefault="005B3649">
      <w:r>
        <w:t xml:space="preserve">There is no ‘pass/fail’ score from the ViBe8; instead use it as a starting point for a conversation about how the child uses their vision, </w:t>
      </w:r>
      <w:r w:rsidR="004B6ED5">
        <w:t>what areas of visual function you might test to exclude pathology, and how to support the child to Make It Easier To See</w:t>
      </w:r>
    </w:p>
    <w:p w14:paraId="4C017A39" w14:textId="77777777" w:rsidR="004B6ED5" w:rsidRDefault="004B6ED5"/>
    <w:p w14:paraId="6FBAAB4E" w14:textId="77777777" w:rsidR="00D631E8" w:rsidRDefault="00073422">
      <w:r>
        <w:t>Have you noticed that your</w:t>
      </w:r>
      <w:r w:rsidR="00D631E8">
        <w:t xml:space="preserve"> child….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106"/>
        <w:gridCol w:w="851"/>
        <w:gridCol w:w="992"/>
        <w:gridCol w:w="992"/>
        <w:gridCol w:w="998"/>
        <w:gridCol w:w="1128"/>
      </w:tblGrid>
      <w:tr w:rsidR="00175A30" w14:paraId="47AD7251" w14:textId="77777777" w:rsidTr="00A633DE">
        <w:tc>
          <w:tcPr>
            <w:tcW w:w="4106" w:type="dxa"/>
          </w:tcPr>
          <w:p w14:paraId="674ABDEE" w14:textId="77777777" w:rsidR="00175A30" w:rsidRDefault="00175A30"/>
        </w:tc>
        <w:tc>
          <w:tcPr>
            <w:tcW w:w="851" w:type="dxa"/>
          </w:tcPr>
          <w:p w14:paraId="39653132" w14:textId="77777777" w:rsidR="00175A30" w:rsidRDefault="00175A30">
            <w:r>
              <w:t>Always</w:t>
            </w:r>
          </w:p>
        </w:tc>
        <w:tc>
          <w:tcPr>
            <w:tcW w:w="992" w:type="dxa"/>
          </w:tcPr>
          <w:p w14:paraId="7A1D2DEB" w14:textId="77777777" w:rsidR="00175A30" w:rsidRDefault="00175A30">
            <w:r>
              <w:t>Often</w:t>
            </w:r>
          </w:p>
        </w:tc>
        <w:tc>
          <w:tcPr>
            <w:tcW w:w="992" w:type="dxa"/>
          </w:tcPr>
          <w:p w14:paraId="4C7779A5" w14:textId="77777777" w:rsidR="00175A30" w:rsidRDefault="00175A30">
            <w:r>
              <w:t>Rarely</w:t>
            </w:r>
          </w:p>
        </w:tc>
        <w:tc>
          <w:tcPr>
            <w:tcW w:w="998" w:type="dxa"/>
          </w:tcPr>
          <w:p w14:paraId="1E8290BA" w14:textId="77777777" w:rsidR="00175A30" w:rsidRDefault="00175A30">
            <w:r>
              <w:t>Never</w:t>
            </w:r>
          </w:p>
        </w:tc>
        <w:tc>
          <w:tcPr>
            <w:tcW w:w="1128" w:type="dxa"/>
          </w:tcPr>
          <w:p w14:paraId="11F6E49F" w14:textId="77777777" w:rsidR="00175A30" w:rsidRDefault="00175A30">
            <w:r>
              <w:t>Not applicable</w:t>
            </w:r>
          </w:p>
        </w:tc>
      </w:tr>
      <w:tr w:rsidR="00175A30" w14:paraId="6CAC88B9" w14:textId="77777777" w:rsidTr="00A633DE">
        <w:tc>
          <w:tcPr>
            <w:tcW w:w="4106" w:type="dxa"/>
          </w:tcPr>
          <w:p w14:paraId="64075CFF" w14:textId="77777777" w:rsidR="00175A30" w:rsidRDefault="00175A30">
            <w:r w:rsidRPr="00073422">
              <w:t>Becomes visually stuck on an object</w:t>
            </w:r>
          </w:p>
        </w:tc>
        <w:tc>
          <w:tcPr>
            <w:tcW w:w="851" w:type="dxa"/>
          </w:tcPr>
          <w:p w14:paraId="09879F19" w14:textId="77777777" w:rsidR="00175A30" w:rsidRDefault="00175A30"/>
        </w:tc>
        <w:tc>
          <w:tcPr>
            <w:tcW w:w="992" w:type="dxa"/>
          </w:tcPr>
          <w:p w14:paraId="32EF2A3F" w14:textId="77777777" w:rsidR="00175A30" w:rsidRDefault="00175A30"/>
        </w:tc>
        <w:tc>
          <w:tcPr>
            <w:tcW w:w="992" w:type="dxa"/>
          </w:tcPr>
          <w:p w14:paraId="1C347427" w14:textId="77777777" w:rsidR="00175A30" w:rsidRDefault="00175A30"/>
        </w:tc>
        <w:tc>
          <w:tcPr>
            <w:tcW w:w="998" w:type="dxa"/>
          </w:tcPr>
          <w:p w14:paraId="2358B7AA" w14:textId="77777777" w:rsidR="00175A30" w:rsidRDefault="00175A30"/>
        </w:tc>
        <w:tc>
          <w:tcPr>
            <w:tcW w:w="1128" w:type="dxa"/>
          </w:tcPr>
          <w:p w14:paraId="1D8AB0C7" w14:textId="77777777" w:rsidR="00175A30" w:rsidRDefault="00175A30"/>
        </w:tc>
      </w:tr>
      <w:tr w:rsidR="00175A30" w14:paraId="62D1CA04" w14:textId="77777777" w:rsidTr="00A633DE">
        <w:tc>
          <w:tcPr>
            <w:tcW w:w="4106" w:type="dxa"/>
          </w:tcPr>
          <w:p w14:paraId="32061785" w14:textId="77777777" w:rsidR="00175A30" w:rsidRDefault="00564888">
            <w:r w:rsidRPr="00564888">
              <w:t>Turns their head to look out of the corner of their eye</w:t>
            </w:r>
          </w:p>
        </w:tc>
        <w:tc>
          <w:tcPr>
            <w:tcW w:w="851" w:type="dxa"/>
          </w:tcPr>
          <w:p w14:paraId="2EC11BF7" w14:textId="77777777" w:rsidR="00175A30" w:rsidRDefault="00175A30"/>
        </w:tc>
        <w:tc>
          <w:tcPr>
            <w:tcW w:w="992" w:type="dxa"/>
          </w:tcPr>
          <w:p w14:paraId="415A939E" w14:textId="77777777" w:rsidR="00175A30" w:rsidRDefault="00175A30"/>
        </w:tc>
        <w:tc>
          <w:tcPr>
            <w:tcW w:w="992" w:type="dxa"/>
          </w:tcPr>
          <w:p w14:paraId="4ADDF9C7" w14:textId="77777777" w:rsidR="00175A30" w:rsidRDefault="00175A30"/>
        </w:tc>
        <w:tc>
          <w:tcPr>
            <w:tcW w:w="998" w:type="dxa"/>
          </w:tcPr>
          <w:p w14:paraId="40C417EB" w14:textId="77777777" w:rsidR="00175A30" w:rsidRDefault="00175A30"/>
        </w:tc>
        <w:tc>
          <w:tcPr>
            <w:tcW w:w="1128" w:type="dxa"/>
          </w:tcPr>
          <w:p w14:paraId="3DD656EE" w14:textId="77777777" w:rsidR="00175A30" w:rsidRDefault="00175A30"/>
        </w:tc>
      </w:tr>
      <w:tr w:rsidR="00564888" w14:paraId="5EE973CD" w14:textId="77777777" w:rsidTr="00A633DE">
        <w:tc>
          <w:tcPr>
            <w:tcW w:w="4106" w:type="dxa"/>
          </w:tcPr>
          <w:p w14:paraId="253FE853" w14:textId="77777777" w:rsidR="00564888" w:rsidRPr="00564888" w:rsidRDefault="00564888">
            <w:r w:rsidRPr="00564888">
              <w:t>Is distracted by moving objects alongside them/in their peripheral vision</w:t>
            </w:r>
          </w:p>
        </w:tc>
        <w:tc>
          <w:tcPr>
            <w:tcW w:w="851" w:type="dxa"/>
          </w:tcPr>
          <w:p w14:paraId="1FC08F12" w14:textId="77777777" w:rsidR="00564888" w:rsidRDefault="00564888"/>
        </w:tc>
        <w:tc>
          <w:tcPr>
            <w:tcW w:w="992" w:type="dxa"/>
          </w:tcPr>
          <w:p w14:paraId="393D73FD" w14:textId="77777777" w:rsidR="00564888" w:rsidRDefault="00564888"/>
        </w:tc>
        <w:tc>
          <w:tcPr>
            <w:tcW w:w="992" w:type="dxa"/>
          </w:tcPr>
          <w:p w14:paraId="05979192" w14:textId="77777777" w:rsidR="00564888" w:rsidRDefault="00564888"/>
        </w:tc>
        <w:tc>
          <w:tcPr>
            <w:tcW w:w="998" w:type="dxa"/>
          </w:tcPr>
          <w:p w14:paraId="22B84DA8" w14:textId="77777777" w:rsidR="00564888" w:rsidRDefault="00564888"/>
        </w:tc>
        <w:tc>
          <w:tcPr>
            <w:tcW w:w="1128" w:type="dxa"/>
          </w:tcPr>
          <w:p w14:paraId="1387E1AD" w14:textId="77777777" w:rsidR="00564888" w:rsidRDefault="00564888"/>
        </w:tc>
      </w:tr>
      <w:tr w:rsidR="00564888" w14:paraId="11C01739" w14:textId="77777777" w:rsidTr="00A633DE">
        <w:tc>
          <w:tcPr>
            <w:tcW w:w="4106" w:type="dxa"/>
          </w:tcPr>
          <w:p w14:paraId="3D0C6407" w14:textId="77777777" w:rsidR="00564888" w:rsidRPr="00564888" w:rsidRDefault="00564888">
            <w:r w:rsidRPr="00564888">
              <w:t>Trails a hand along a wall when walking</w:t>
            </w:r>
          </w:p>
        </w:tc>
        <w:tc>
          <w:tcPr>
            <w:tcW w:w="851" w:type="dxa"/>
          </w:tcPr>
          <w:p w14:paraId="1F66313E" w14:textId="77777777" w:rsidR="00564888" w:rsidRDefault="00564888"/>
        </w:tc>
        <w:tc>
          <w:tcPr>
            <w:tcW w:w="992" w:type="dxa"/>
          </w:tcPr>
          <w:p w14:paraId="2E7BE30D" w14:textId="77777777" w:rsidR="00564888" w:rsidRDefault="00564888"/>
        </w:tc>
        <w:tc>
          <w:tcPr>
            <w:tcW w:w="992" w:type="dxa"/>
          </w:tcPr>
          <w:p w14:paraId="61C24728" w14:textId="77777777" w:rsidR="00564888" w:rsidRDefault="00564888"/>
        </w:tc>
        <w:tc>
          <w:tcPr>
            <w:tcW w:w="998" w:type="dxa"/>
          </w:tcPr>
          <w:p w14:paraId="7530B6C6" w14:textId="77777777" w:rsidR="00564888" w:rsidRDefault="00564888"/>
        </w:tc>
        <w:tc>
          <w:tcPr>
            <w:tcW w:w="1128" w:type="dxa"/>
          </w:tcPr>
          <w:p w14:paraId="68E0C3B0" w14:textId="77777777" w:rsidR="00564888" w:rsidRDefault="00564888"/>
        </w:tc>
      </w:tr>
      <w:tr w:rsidR="00564888" w14:paraId="7BE97801" w14:textId="77777777" w:rsidTr="00A633DE">
        <w:tc>
          <w:tcPr>
            <w:tcW w:w="4106" w:type="dxa"/>
          </w:tcPr>
          <w:p w14:paraId="1147A8D9" w14:textId="77777777" w:rsidR="00564888" w:rsidRPr="00564888" w:rsidRDefault="00E06A02">
            <w:r w:rsidRPr="00E06A02">
              <w:t>Flaps hands in front of their face/rocks in their chair</w:t>
            </w:r>
          </w:p>
        </w:tc>
        <w:tc>
          <w:tcPr>
            <w:tcW w:w="851" w:type="dxa"/>
          </w:tcPr>
          <w:p w14:paraId="052536B9" w14:textId="77777777" w:rsidR="00564888" w:rsidRDefault="00564888"/>
        </w:tc>
        <w:tc>
          <w:tcPr>
            <w:tcW w:w="992" w:type="dxa"/>
          </w:tcPr>
          <w:p w14:paraId="7FB0F8EC" w14:textId="77777777" w:rsidR="00564888" w:rsidRDefault="00564888"/>
        </w:tc>
        <w:tc>
          <w:tcPr>
            <w:tcW w:w="992" w:type="dxa"/>
          </w:tcPr>
          <w:p w14:paraId="434A6BE5" w14:textId="77777777" w:rsidR="00564888" w:rsidRDefault="00564888"/>
        </w:tc>
        <w:tc>
          <w:tcPr>
            <w:tcW w:w="998" w:type="dxa"/>
          </w:tcPr>
          <w:p w14:paraId="191A1B44" w14:textId="77777777" w:rsidR="00564888" w:rsidRDefault="00564888"/>
        </w:tc>
        <w:tc>
          <w:tcPr>
            <w:tcW w:w="1128" w:type="dxa"/>
          </w:tcPr>
          <w:p w14:paraId="1994C8D6" w14:textId="77777777" w:rsidR="00564888" w:rsidRDefault="00564888"/>
        </w:tc>
      </w:tr>
      <w:tr w:rsidR="00564888" w14:paraId="6A6835BD" w14:textId="77777777" w:rsidTr="00A633DE">
        <w:tc>
          <w:tcPr>
            <w:tcW w:w="4106" w:type="dxa"/>
          </w:tcPr>
          <w:p w14:paraId="46ADBC65" w14:textId="77777777" w:rsidR="00564888" w:rsidRPr="00564888" w:rsidRDefault="00E06A02">
            <w:r w:rsidRPr="00E06A02">
              <w:t>Looks away when they are speaking/when they are being spoken to</w:t>
            </w:r>
          </w:p>
        </w:tc>
        <w:tc>
          <w:tcPr>
            <w:tcW w:w="851" w:type="dxa"/>
          </w:tcPr>
          <w:p w14:paraId="12213640" w14:textId="77777777" w:rsidR="00564888" w:rsidRDefault="00564888"/>
        </w:tc>
        <w:tc>
          <w:tcPr>
            <w:tcW w:w="992" w:type="dxa"/>
          </w:tcPr>
          <w:p w14:paraId="1F2AFAA3" w14:textId="77777777" w:rsidR="00564888" w:rsidRDefault="00564888"/>
        </w:tc>
        <w:tc>
          <w:tcPr>
            <w:tcW w:w="992" w:type="dxa"/>
          </w:tcPr>
          <w:p w14:paraId="4EDDFA55" w14:textId="77777777" w:rsidR="00564888" w:rsidRDefault="00564888"/>
        </w:tc>
        <w:tc>
          <w:tcPr>
            <w:tcW w:w="998" w:type="dxa"/>
          </w:tcPr>
          <w:p w14:paraId="34D974C8" w14:textId="77777777" w:rsidR="00564888" w:rsidRDefault="00564888"/>
        </w:tc>
        <w:tc>
          <w:tcPr>
            <w:tcW w:w="1128" w:type="dxa"/>
          </w:tcPr>
          <w:p w14:paraId="1561F7B2" w14:textId="77777777" w:rsidR="00564888" w:rsidRDefault="00564888"/>
        </w:tc>
      </w:tr>
      <w:tr w:rsidR="00564888" w14:paraId="21974F10" w14:textId="77777777" w:rsidTr="00A633DE">
        <w:tc>
          <w:tcPr>
            <w:tcW w:w="4106" w:type="dxa"/>
          </w:tcPr>
          <w:p w14:paraId="3AE277D7" w14:textId="77777777" w:rsidR="00564888" w:rsidRPr="00564888" w:rsidRDefault="00E06A02">
            <w:r w:rsidRPr="00E06A02">
              <w:t xml:space="preserve">Is more engaged with sensory activities </w:t>
            </w:r>
            <w:r>
              <w:t>other than</w:t>
            </w:r>
            <w:r w:rsidRPr="00E06A02">
              <w:t xml:space="preserve"> vision</w:t>
            </w:r>
            <w:r w:rsidR="00EA6FCE">
              <w:t xml:space="preserve"> eg chewing</w:t>
            </w:r>
          </w:p>
        </w:tc>
        <w:tc>
          <w:tcPr>
            <w:tcW w:w="851" w:type="dxa"/>
          </w:tcPr>
          <w:p w14:paraId="1D1C4754" w14:textId="77777777" w:rsidR="00564888" w:rsidRDefault="00564888"/>
        </w:tc>
        <w:tc>
          <w:tcPr>
            <w:tcW w:w="992" w:type="dxa"/>
          </w:tcPr>
          <w:p w14:paraId="60E91B49" w14:textId="77777777" w:rsidR="00564888" w:rsidRDefault="00564888"/>
        </w:tc>
        <w:tc>
          <w:tcPr>
            <w:tcW w:w="992" w:type="dxa"/>
          </w:tcPr>
          <w:p w14:paraId="69C89B14" w14:textId="77777777" w:rsidR="00564888" w:rsidRDefault="00564888"/>
        </w:tc>
        <w:tc>
          <w:tcPr>
            <w:tcW w:w="998" w:type="dxa"/>
          </w:tcPr>
          <w:p w14:paraId="4FF24D1E" w14:textId="77777777" w:rsidR="00564888" w:rsidRDefault="00564888"/>
        </w:tc>
        <w:tc>
          <w:tcPr>
            <w:tcW w:w="1128" w:type="dxa"/>
          </w:tcPr>
          <w:p w14:paraId="1D856599" w14:textId="77777777" w:rsidR="00564888" w:rsidRDefault="00564888"/>
        </w:tc>
      </w:tr>
      <w:tr w:rsidR="00564888" w14:paraId="01B984B7" w14:textId="77777777" w:rsidTr="00A633DE">
        <w:tc>
          <w:tcPr>
            <w:tcW w:w="4106" w:type="dxa"/>
          </w:tcPr>
          <w:p w14:paraId="44C0E04B" w14:textId="77777777" w:rsidR="00564888" w:rsidRPr="00564888" w:rsidRDefault="00627918">
            <w:r w:rsidRPr="00627918">
              <w:t>Uses vision on his/her terms – deliberately looking away from or avoiding what you are trying to show them (we call this Visual Avoidance).</w:t>
            </w:r>
          </w:p>
        </w:tc>
        <w:tc>
          <w:tcPr>
            <w:tcW w:w="851" w:type="dxa"/>
          </w:tcPr>
          <w:p w14:paraId="36698207" w14:textId="77777777" w:rsidR="00564888" w:rsidRDefault="00564888"/>
        </w:tc>
        <w:tc>
          <w:tcPr>
            <w:tcW w:w="992" w:type="dxa"/>
          </w:tcPr>
          <w:p w14:paraId="08AE05C9" w14:textId="77777777" w:rsidR="00564888" w:rsidRDefault="00564888"/>
        </w:tc>
        <w:tc>
          <w:tcPr>
            <w:tcW w:w="992" w:type="dxa"/>
          </w:tcPr>
          <w:p w14:paraId="1720AF30" w14:textId="77777777" w:rsidR="00564888" w:rsidRDefault="00564888"/>
        </w:tc>
        <w:tc>
          <w:tcPr>
            <w:tcW w:w="998" w:type="dxa"/>
          </w:tcPr>
          <w:p w14:paraId="5BED7CA2" w14:textId="77777777" w:rsidR="00564888" w:rsidRDefault="00564888"/>
        </w:tc>
        <w:tc>
          <w:tcPr>
            <w:tcW w:w="1128" w:type="dxa"/>
          </w:tcPr>
          <w:p w14:paraId="40D33588" w14:textId="77777777" w:rsidR="00564888" w:rsidRDefault="00564888"/>
        </w:tc>
      </w:tr>
    </w:tbl>
    <w:p w14:paraId="45251FF2" w14:textId="77777777" w:rsidR="004B6ED5" w:rsidRDefault="004B6ED5"/>
    <w:sectPr w:rsidR="004B6ED5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EF58C" w14:textId="77777777" w:rsidR="00A633DE" w:rsidRDefault="00A633DE" w:rsidP="00A633DE">
      <w:r>
        <w:separator/>
      </w:r>
    </w:p>
  </w:endnote>
  <w:endnote w:type="continuationSeparator" w:id="0">
    <w:p w14:paraId="6BDE44CF" w14:textId="77777777" w:rsidR="00A633DE" w:rsidRDefault="00A633DE" w:rsidP="00A63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B5D3A" w14:textId="77777777" w:rsidR="00A633DE" w:rsidRDefault="00A633DE" w:rsidP="00DE3A54">
    <w:pPr>
      <w:pStyle w:val="Footer"/>
      <w:jc w:val="center"/>
    </w:pPr>
    <w:hyperlink r:id="rId1" w:history="1">
      <w:r w:rsidRPr="00402B59">
        <w:rPr>
          <w:rStyle w:val="Hyperlink"/>
        </w:rPr>
        <w:t>Www.makeiteasiertosee.co.uk</w:t>
      </w:r>
    </w:hyperlink>
    <w:r>
      <w:t xml:space="preserve">   </w:t>
    </w:r>
    <w:r w:rsidR="00557462">
      <w:t>@miss_pilling        Prof R Pilling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5A054" w14:textId="77777777" w:rsidR="00A633DE" w:rsidRDefault="00A633DE" w:rsidP="00A633DE">
      <w:r>
        <w:separator/>
      </w:r>
    </w:p>
  </w:footnote>
  <w:footnote w:type="continuationSeparator" w:id="0">
    <w:p w14:paraId="6C7F7908" w14:textId="77777777" w:rsidR="00A633DE" w:rsidRDefault="00A633DE" w:rsidP="00A633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005"/>
    <w:rsid w:val="00052055"/>
    <w:rsid w:val="00073422"/>
    <w:rsid w:val="00175A30"/>
    <w:rsid w:val="001F7EBB"/>
    <w:rsid w:val="00200687"/>
    <w:rsid w:val="00236E1A"/>
    <w:rsid w:val="00266E67"/>
    <w:rsid w:val="002F44C4"/>
    <w:rsid w:val="00304CAE"/>
    <w:rsid w:val="004B6ED5"/>
    <w:rsid w:val="00557462"/>
    <w:rsid w:val="00564888"/>
    <w:rsid w:val="005B3649"/>
    <w:rsid w:val="00627918"/>
    <w:rsid w:val="00683005"/>
    <w:rsid w:val="00744DD7"/>
    <w:rsid w:val="008C4DA0"/>
    <w:rsid w:val="008D3311"/>
    <w:rsid w:val="00A633DE"/>
    <w:rsid w:val="00C2274E"/>
    <w:rsid w:val="00C4780F"/>
    <w:rsid w:val="00C949D9"/>
    <w:rsid w:val="00D20405"/>
    <w:rsid w:val="00D23412"/>
    <w:rsid w:val="00D631E8"/>
    <w:rsid w:val="00DE3A54"/>
    <w:rsid w:val="00E023F9"/>
    <w:rsid w:val="00E06A02"/>
    <w:rsid w:val="00EA6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0C06DB"/>
  <w15:chartTrackingRefBased/>
  <w15:docId w15:val="{21BB10B5-03A4-C04E-9D24-B9A3030C1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3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33D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3DE"/>
  </w:style>
  <w:style w:type="paragraph" w:styleId="Footer">
    <w:name w:val="footer"/>
    <w:basedOn w:val="Normal"/>
    <w:link w:val="FooterChar"/>
    <w:uiPriority w:val="99"/>
    <w:unhideWhenUsed/>
    <w:rsid w:val="00A633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3DE"/>
  </w:style>
  <w:style w:type="character" w:styleId="Hyperlink">
    <w:name w:val="Hyperlink"/>
    <w:basedOn w:val="DefaultParagraphFont"/>
    <w:uiPriority w:val="99"/>
    <w:unhideWhenUsed/>
    <w:rsid w:val="00A633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3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akeiteasiertose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Wells</dc:creator>
  <cp:keywords/>
  <dc:description/>
  <cp:lastModifiedBy>Rachel Wells</cp:lastModifiedBy>
  <cp:revision>2</cp:revision>
  <dcterms:created xsi:type="dcterms:W3CDTF">2022-04-27T08:47:00Z</dcterms:created>
  <dcterms:modified xsi:type="dcterms:W3CDTF">2022-04-27T08:47:00Z</dcterms:modified>
</cp:coreProperties>
</file>